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C02" w:rsidRPr="00363377" w:rsidRDefault="00C63C02" w:rsidP="00C63C02"/>
    <w:p w:rsidR="00C63C02" w:rsidRDefault="00C63C02" w:rsidP="00C63C02">
      <w:pPr>
        <w:pStyle w:val="Default"/>
        <w:spacing w:line="360" w:lineRule="auto"/>
        <w:jc w:val="both"/>
        <w:rPr>
          <w:sz w:val="28"/>
          <w:szCs w:val="28"/>
          <w:lang w:val="en-US"/>
        </w:rPr>
      </w:pPr>
      <w:r w:rsidRPr="006F1E17">
        <w:rPr>
          <w:b/>
          <w:sz w:val="28"/>
          <w:szCs w:val="28"/>
          <w:lang w:val="ro-RO"/>
        </w:rPr>
        <w:t>P</w:t>
      </w:r>
      <w:proofErr w:type="spellStart"/>
      <w:r w:rsidRPr="006F1E17">
        <w:rPr>
          <w:b/>
          <w:sz w:val="28"/>
          <w:szCs w:val="28"/>
          <w:lang w:val="en-US"/>
        </w:rPr>
        <w:t>roiecte</w:t>
      </w:r>
      <w:proofErr w:type="spellEnd"/>
      <w:r w:rsidRPr="006F1E17">
        <w:rPr>
          <w:b/>
          <w:sz w:val="28"/>
          <w:szCs w:val="28"/>
          <w:lang w:val="ro-RO"/>
        </w:rPr>
        <w:t xml:space="preserve">le </w:t>
      </w:r>
      <w:proofErr w:type="spellStart"/>
      <w:r w:rsidRPr="006F1E17">
        <w:rPr>
          <w:b/>
          <w:sz w:val="28"/>
          <w:szCs w:val="28"/>
          <w:lang w:val="en-US"/>
        </w:rPr>
        <w:t>realizate</w:t>
      </w:r>
      <w:proofErr w:type="spellEnd"/>
      <w:r w:rsidRPr="006F1E17">
        <w:rPr>
          <w:b/>
          <w:sz w:val="28"/>
          <w:szCs w:val="28"/>
          <w:lang w:val="en-US"/>
        </w:rPr>
        <w:t xml:space="preserve"> </w:t>
      </w:r>
      <w:proofErr w:type="spellStart"/>
      <w:r w:rsidRPr="006F1E17">
        <w:rPr>
          <w:b/>
          <w:sz w:val="28"/>
          <w:szCs w:val="28"/>
          <w:lang w:val="en-US"/>
        </w:rPr>
        <w:t>în</w:t>
      </w:r>
      <w:proofErr w:type="spellEnd"/>
      <w:r w:rsidRPr="006F1E17">
        <w:rPr>
          <w:b/>
          <w:sz w:val="28"/>
          <w:szCs w:val="28"/>
          <w:lang w:val="en-US"/>
        </w:rPr>
        <w:t xml:space="preserve"> </w:t>
      </w:r>
      <w:proofErr w:type="spellStart"/>
      <w:r w:rsidRPr="006F1E17">
        <w:rPr>
          <w:b/>
          <w:sz w:val="28"/>
          <w:szCs w:val="28"/>
          <w:lang w:val="en-US"/>
        </w:rPr>
        <w:t>satul</w:t>
      </w:r>
      <w:proofErr w:type="spellEnd"/>
      <w:r w:rsidRPr="006F1E17">
        <w:rPr>
          <w:b/>
          <w:sz w:val="28"/>
          <w:szCs w:val="28"/>
          <w:lang w:val="en-US"/>
        </w:rPr>
        <w:t xml:space="preserve"> </w:t>
      </w:r>
      <w:proofErr w:type="spellStart"/>
      <w:r w:rsidRPr="006F1E17">
        <w:rPr>
          <w:b/>
          <w:sz w:val="28"/>
          <w:szCs w:val="28"/>
          <w:lang w:val="en-US"/>
        </w:rPr>
        <w:t>Măgdăcești</w:t>
      </w:r>
      <w:proofErr w:type="spellEnd"/>
      <w:r w:rsidRPr="006F1E17">
        <w:rPr>
          <w:b/>
          <w:sz w:val="28"/>
          <w:szCs w:val="28"/>
          <w:lang w:val="en-US"/>
        </w:rPr>
        <w:t xml:space="preserve"> </w:t>
      </w:r>
      <w:proofErr w:type="spellStart"/>
      <w:r w:rsidRPr="006F1E17">
        <w:rPr>
          <w:b/>
          <w:sz w:val="28"/>
          <w:szCs w:val="28"/>
          <w:lang w:val="en-US"/>
        </w:rPr>
        <w:t>pe</w:t>
      </w:r>
      <w:proofErr w:type="spellEnd"/>
      <w:r w:rsidRPr="006F1E17">
        <w:rPr>
          <w:b/>
          <w:sz w:val="28"/>
          <w:szCs w:val="28"/>
          <w:lang w:val="en-US"/>
        </w:rPr>
        <w:t xml:space="preserve"> </w:t>
      </w:r>
      <w:proofErr w:type="spellStart"/>
      <w:r w:rsidRPr="006F1E17">
        <w:rPr>
          <w:b/>
          <w:sz w:val="28"/>
          <w:szCs w:val="28"/>
          <w:lang w:val="en-US"/>
        </w:rPr>
        <w:t>parcursul</w:t>
      </w:r>
      <w:proofErr w:type="spellEnd"/>
      <w:r w:rsidRPr="006F1E17">
        <w:rPr>
          <w:b/>
          <w:sz w:val="28"/>
          <w:szCs w:val="28"/>
          <w:lang w:val="en-US"/>
        </w:rPr>
        <w:t xml:space="preserve"> </w:t>
      </w:r>
      <w:proofErr w:type="spellStart"/>
      <w:r w:rsidRPr="006F1E17">
        <w:rPr>
          <w:b/>
          <w:sz w:val="28"/>
          <w:szCs w:val="28"/>
          <w:lang w:val="en-US"/>
        </w:rPr>
        <w:t>anului</w:t>
      </w:r>
      <w:proofErr w:type="spellEnd"/>
      <w:r w:rsidRPr="006F1E17">
        <w:rPr>
          <w:b/>
          <w:sz w:val="28"/>
          <w:szCs w:val="28"/>
          <w:lang w:val="en-US"/>
        </w:rPr>
        <w:t xml:space="preserve"> 2025:</w:t>
      </w:r>
    </w:p>
    <w:p w:rsidR="00C63C02" w:rsidRPr="00424D87" w:rsidRDefault="00C63C02" w:rsidP="00C63C02">
      <w:pPr>
        <w:pStyle w:val="Default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Construc</w:t>
      </w:r>
      <w:proofErr w:type="spellEnd"/>
      <w:r>
        <w:rPr>
          <w:sz w:val="28"/>
          <w:szCs w:val="28"/>
          <w:lang w:val="ro-RO"/>
        </w:rPr>
        <w:t>ția Centrului Cultural Sportiv Dacia-Mioveni Etapa II- 8.752.225,02 lei, sursa de finanțare:</w:t>
      </w:r>
    </w:p>
    <w:p w:rsidR="00C63C02" w:rsidRDefault="00C63C02" w:rsidP="00C63C02">
      <w:pPr>
        <w:pStyle w:val="Default"/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ONDRL- 7.131.085,51 lei</w:t>
      </w:r>
    </w:p>
    <w:p w:rsidR="00C63C02" w:rsidRDefault="00C63C02" w:rsidP="00C63C02">
      <w:pPr>
        <w:pStyle w:val="Default"/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Buget local- 1.621.139,51 lei.</w:t>
      </w:r>
    </w:p>
    <w:p w:rsidR="00C63C02" w:rsidRDefault="00C63C02" w:rsidP="00C63C02">
      <w:pPr>
        <w:pStyle w:val="Default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Elaborarea și verificarea documentației de proiect și deviz pentru amenajarea parcului public la Liceul Teoretic Măgdăcești- 547.560,00 lei, sursa de finanțare-buget local.</w:t>
      </w:r>
    </w:p>
    <w:p w:rsidR="00C63C02" w:rsidRDefault="00C63C02" w:rsidP="00C63C02">
      <w:pPr>
        <w:pStyle w:val="Default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Instalarea </w:t>
      </w:r>
      <w:r w:rsidRPr="00DA2A87">
        <w:rPr>
          <w:sz w:val="28"/>
          <w:szCs w:val="28"/>
          <w:lang w:val="ro-RO"/>
        </w:rPr>
        <w:t>Transformator de forta TMГ-63 kW cu retea de energie electr</w:t>
      </w:r>
      <w:r>
        <w:rPr>
          <w:sz w:val="28"/>
          <w:szCs w:val="28"/>
          <w:lang w:val="ro-RO"/>
        </w:rPr>
        <w:t>ica la Fintina Arteziana 18/27- 246.000,15 lei, sursa de finanțare-buget local.</w:t>
      </w:r>
    </w:p>
    <w:p w:rsidR="00C63C02" w:rsidRDefault="00C63C02" w:rsidP="00C63C02">
      <w:pPr>
        <w:pStyle w:val="Default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Lucrări de reparație capitală a străzilor</w:t>
      </w:r>
      <w:r w:rsidRPr="0015233C">
        <w:rPr>
          <w:sz w:val="20"/>
          <w:szCs w:val="20"/>
          <w:lang w:val="en-US"/>
        </w:rPr>
        <w:t xml:space="preserve"> </w:t>
      </w:r>
      <w:r w:rsidRPr="0015233C">
        <w:rPr>
          <w:sz w:val="28"/>
          <w:szCs w:val="28"/>
          <w:lang w:val="ro-RO"/>
        </w:rPr>
        <w:t>P. Rareș, str. A. Russo, sector cuprins pe str. B. Bodoni, str. Ion Creangă (tronson str. M. Eminescu-str. Ștefan Cel Mare) și str.Calea Liceului (tronson str</w:t>
      </w:r>
      <w:r>
        <w:rPr>
          <w:sz w:val="28"/>
          <w:szCs w:val="28"/>
          <w:lang w:val="ro-RO"/>
        </w:rPr>
        <w:t>.Basarabiei-str. Calea Orheiului-7.199.</w:t>
      </w:r>
      <w:r w:rsidRPr="0015233C">
        <w:rPr>
          <w:sz w:val="28"/>
          <w:szCs w:val="28"/>
          <w:lang w:val="ro-RO"/>
        </w:rPr>
        <w:t>282,60</w:t>
      </w:r>
      <w:r>
        <w:rPr>
          <w:sz w:val="28"/>
          <w:szCs w:val="28"/>
          <w:lang w:val="ro-RO"/>
        </w:rPr>
        <w:t xml:space="preserve"> lei, sursa de finanțare-buget local.</w:t>
      </w:r>
    </w:p>
    <w:p w:rsidR="00C63C02" w:rsidRPr="00424D87" w:rsidRDefault="00C63C02" w:rsidP="00C63C02">
      <w:pPr>
        <w:pStyle w:val="Default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ro-RO"/>
        </w:rPr>
        <w:t xml:space="preserve">Lucrări de reparație capitală a străzilor </w:t>
      </w:r>
      <w:r w:rsidRPr="001874E2">
        <w:rPr>
          <w:sz w:val="28"/>
          <w:szCs w:val="28"/>
          <w:lang w:val="ro-RO"/>
        </w:rPr>
        <w:t>Dimitrie Cantemir, str.Ion Cuza Vodă, str. Bănulescu Bodoni, str. Mitropolitul Varlam, str. Veronica Micle (sector cuprins)</w:t>
      </w:r>
      <w:r>
        <w:rPr>
          <w:sz w:val="28"/>
          <w:szCs w:val="28"/>
          <w:lang w:val="ro-RO"/>
        </w:rPr>
        <w:t>- 10.178.</w:t>
      </w:r>
      <w:r w:rsidRPr="00410F27">
        <w:rPr>
          <w:sz w:val="28"/>
          <w:szCs w:val="28"/>
          <w:lang w:val="ro-RO"/>
        </w:rPr>
        <w:t>077,42</w:t>
      </w:r>
      <w:r>
        <w:rPr>
          <w:sz w:val="28"/>
          <w:szCs w:val="28"/>
          <w:lang w:val="ro-RO"/>
        </w:rPr>
        <w:t xml:space="preserve"> lei, sursa de finanțare:</w:t>
      </w:r>
    </w:p>
    <w:p w:rsidR="00C63C02" w:rsidRDefault="00C63C02" w:rsidP="00C63C02">
      <w:pPr>
        <w:pStyle w:val="Default"/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ONDRL- 9.000.000,00 lei</w:t>
      </w:r>
    </w:p>
    <w:p w:rsidR="00C63C02" w:rsidRDefault="00C63C02" w:rsidP="00C63C02">
      <w:pPr>
        <w:pStyle w:val="Default"/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Buget local- 1.178.077,42 lei.</w:t>
      </w:r>
    </w:p>
    <w:p w:rsidR="00C63C02" w:rsidRDefault="00C63C02" w:rsidP="00C63C02">
      <w:pPr>
        <w:pStyle w:val="Default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Lucrări de reparație capitală a unei porțiuni de drum str. Veronica Micle- 997.984,59 lei, sursa de finanțare-buget local.</w:t>
      </w:r>
    </w:p>
    <w:p w:rsidR="00C63C02" w:rsidRPr="00C11020" w:rsidRDefault="00C63C02" w:rsidP="00C63C02">
      <w:pPr>
        <w:pStyle w:val="Default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Lucrări de reparație capitală a unei porțiuni de drum str. Nicolaie Milescu Spătaru- 568.116,39 lei, sursa de finanțare-buget local.</w:t>
      </w:r>
    </w:p>
    <w:p w:rsidR="00C63C02" w:rsidRDefault="00C63C02" w:rsidP="00C63C02">
      <w:pPr>
        <w:pStyle w:val="Default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Amenajarea Parcului Eroilor Etapa I- 803.934,31 lei, sursa de finanțare-buget local.</w:t>
      </w:r>
    </w:p>
    <w:p w:rsidR="00C63C02" w:rsidRPr="00585334" w:rsidRDefault="00C63C02" w:rsidP="00C63C02">
      <w:pPr>
        <w:pStyle w:val="Default"/>
        <w:numPr>
          <w:ilvl w:val="0"/>
          <w:numId w:val="1"/>
        </w:numPr>
        <w:spacing w:line="360" w:lineRule="auto"/>
        <w:ind w:left="360"/>
        <w:jc w:val="both"/>
        <w:rPr>
          <w:sz w:val="28"/>
          <w:szCs w:val="28"/>
          <w:lang w:val="en-US"/>
        </w:rPr>
      </w:pPr>
      <w:r w:rsidRPr="002A699A">
        <w:rPr>
          <w:sz w:val="28"/>
          <w:szCs w:val="28"/>
          <w:lang w:val="ro-RO"/>
        </w:rPr>
        <w:t>Amenajarea Blocului sanitar public- 239.218,55 lei, sursa de finanțare-buget local.</w:t>
      </w:r>
    </w:p>
    <w:p w:rsidR="00A25804" w:rsidRDefault="00C63C02">
      <w:bookmarkStart w:id="0" w:name="_GoBack"/>
      <w:bookmarkEnd w:id="0"/>
    </w:p>
    <w:sectPr w:rsidR="00A258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A2CB6"/>
    <w:multiLevelType w:val="hybridMultilevel"/>
    <w:tmpl w:val="BD68B2D0"/>
    <w:lvl w:ilvl="0" w:tplc="041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7003F08"/>
    <w:multiLevelType w:val="hybridMultilevel"/>
    <w:tmpl w:val="DABAA048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D22"/>
    <w:rsid w:val="004E27C0"/>
    <w:rsid w:val="00641D22"/>
    <w:rsid w:val="00C63C02"/>
    <w:rsid w:val="00ED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E662A3-1507-4566-9968-E315FEB78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C0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C63C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1294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2026-07-24T11:48:00Z</dcterms:created>
  <dcterms:modified xsi:type="dcterms:W3CDTF">2026-07-24T11:49:00Z</dcterms:modified>
</cp:coreProperties>
</file>